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Használati leírások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Gyerek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Markolat: fém/alumínium ötvözet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54 cm párbaj penge, élettartam garancia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gomb található rajta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Széttekerve: 18650 2000mA akkumulátor, c-típusú töltő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Kézmozdulat vezérlés nincs benne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Gombbal ki- és bekapcsolható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villanás: hangerő, néma/halk/hangos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 villanás: 4 karakter hang váltás (hangokat mutasd be)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 villanás: semmi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 villanás semmi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 villanás semmi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6 villanás: teljes kikapcsolás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Bekapcsolva: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-1 villanás: penge összecsapás effekt,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-2 villanás: szín választás (gombnyomással), 1 villanásig nyomva tartod hogy elmentse a színt,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-3 villanás: demo mód (színeket vált automatikusan)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-4 villanás: stand by mód (készenléti)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Duelist V1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Markolat: fém/alumínium ötvözet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82 cm párbaj penge , élettartam garancia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Általában 1 gombos, de van 2 gombos variáció is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Széttekerve: 18650 2000mA akkumulátor, c-típusú töltő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Kézmozdulat vezérlés van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Gombbal ÉS kézmozdulattal is ki-be kapcsolható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Kézmozdulattal: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ki-be kapcsolás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Bekapcsolva: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-Felfelé tartva gomb nyomva tartásával forgatva: penge vibrálás effekt (normál/pulzáló/vibrálás)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-Lefelé tartva gomb nyomva tartásával forgatva: 12 szín választása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Készenlétben: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-Felfelé tartva gomb nyomva tartásával forgatva: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16 karakter hang között váltás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-Lefelé tartva gomb nyomva tartásával forgatva: zene kiválasztása 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Gombbal: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-bekapcsolás készenlét módba hosszú gombnyomás míg be nem kapcsol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-1 villanás: hangerő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-2 villanás: karakter fénykard hang változtatás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-3 villanás: zene választása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-4 villanás: flash of clash (összeütés érzékelése effekt)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-5 villanás: kézmozdulat vezérlés ki-be kapcsolás (ha ezt kikapcsolják színt és hangot sem tudnak kézmozdulattal választani illetve ki-be kapcsolni sem a kardot)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Bekapcsolva: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-1 villanás: penge összeérintés effekt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-2 villanás: szín változtatás (ha megvan a szín, 1 villanásig nyomva tartva elmenti a színt)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-3 villanás: penge effektek között váltás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-4 villanás: készenléti mód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